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522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投标登记及招标文件签收表</w:t>
      </w:r>
    </w:p>
    <w:p w14:paraId="5342FEDD">
      <w:pPr>
        <w:spacing w:line="440" w:lineRule="exact"/>
        <w:jc w:val="right"/>
        <w:rPr>
          <w:rFonts w:hint="eastAsia" w:ascii="仿宋" w:hAnsi="仿宋" w:eastAsia="仿宋" w:cs="黑体"/>
          <w:color w:val="auto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 w:bidi="ar"/>
        </w:rPr>
        <w:t xml:space="preserve">     </w:t>
      </w:r>
      <w:r>
        <w:rPr>
          <w:rStyle w:val="7"/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 w:bidi="ar"/>
        </w:rPr>
        <w:t>年</w:t>
      </w:r>
      <w:r>
        <w:rPr>
          <w:rStyle w:val="6"/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 w:bidi="ar"/>
        </w:rPr>
        <w:t xml:space="preserve">   </w:t>
      </w:r>
      <w:r>
        <w:rPr>
          <w:rStyle w:val="7"/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 w:bidi="ar"/>
        </w:rPr>
        <w:t>月</w:t>
      </w:r>
      <w:r>
        <w:rPr>
          <w:rStyle w:val="6"/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 w:bidi="ar"/>
        </w:rPr>
        <w:t xml:space="preserve">   </w:t>
      </w:r>
      <w:r>
        <w:rPr>
          <w:rStyle w:val="7"/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 w:bidi="ar"/>
        </w:rPr>
        <w:t>日</w:t>
      </w:r>
    </w:p>
    <w:tbl>
      <w:tblPr>
        <w:tblStyle w:val="4"/>
        <w:tblW w:w="52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912"/>
        <w:gridCol w:w="1443"/>
        <w:gridCol w:w="3176"/>
      </w:tblGrid>
      <w:tr w14:paraId="32D3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黑体"/>
                <w:color w:val="auto"/>
                <w:sz w:val="21"/>
                <w:szCs w:val="21"/>
                <w:highlight w:val="none"/>
              </w:rPr>
              <w:t>采购项目名称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广州市第二工人文化宫特色培训教学家具及设施设备购置项目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黑体"/>
                <w:color w:val="auto"/>
                <w:sz w:val="21"/>
                <w:szCs w:val="21"/>
                <w:highlight w:val="none"/>
              </w:rPr>
              <w:t>采购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CE8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GDYNZB2026-011</w:t>
            </w:r>
          </w:p>
        </w:tc>
      </w:tr>
      <w:tr w14:paraId="7038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auto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B7D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FD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CB7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5FA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7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64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431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3B3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法定代表人</w:t>
            </w:r>
          </w:p>
          <w:p w14:paraId="4989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A8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F41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授权委托人（如有）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F5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授权委托人</w:t>
            </w:r>
          </w:p>
          <w:p w14:paraId="333D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身份证号码</w:t>
            </w:r>
          </w:p>
          <w:p w14:paraId="56A3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39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A59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B0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72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0F9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招标文件</w:t>
            </w:r>
          </w:p>
          <w:p w14:paraId="17EC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获取方式</w:t>
            </w:r>
          </w:p>
        </w:tc>
        <w:tc>
          <w:tcPr>
            <w:tcW w:w="4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现场登记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邮箱登记</w:t>
            </w:r>
          </w:p>
        </w:tc>
      </w:tr>
      <w:tr w14:paraId="0AC1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</w:t>
            </w:r>
          </w:p>
          <w:p w14:paraId="6B39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57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法定代表人</w:t>
            </w:r>
          </w:p>
          <w:p w14:paraId="1183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（签字或盖章）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1C1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为方便联络，请供应商法定代表人/授权委托人代表的手机保持开启状态。</w:t>
            </w:r>
          </w:p>
        </w:tc>
      </w:tr>
      <w:tr w14:paraId="3D50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C2BA0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CB587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43FAC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pc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711952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广东粤能工程管理有限公司（制）</w:t>
            </w:r>
          </w:p>
        </w:tc>
      </w:tr>
    </w:tbl>
    <w:p w14:paraId="61DB13B7">
      <w:pPr>
        <w:rPr>
          <w:rFonts w:hint="eastAsia"/>
          <w:color w:val="auto"/>
          <w:highlight w:val="none"/>
        </w:rPr>
      </w:pPr>
    </w:p>
    <w:p w14:paraId="2B4DC267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46D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8D3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18D3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27579"/>
    <w:rsid w:val="5BC275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2026-04-30T06:55:00Z</dcterms:created>
  <dc:creator>Administrator</dc:creator>
  <cp:lastModifiedBy>Administrator</cp:lastModifiedBy>
  <dcterms:modified xsi:type="dcterms:W3CDTF">2026-04-30T06:56:08Z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6972E45E97214A3C91DDEBFD9535156C_11</vt:lpwstr>
  </property>
  <property fmtid="{D5CDD505-2E9C-101B-9397-08002B2CF9AE}" pid="4" name="KSOTemplateDocerSaveRecord">
    <vt:lpwstr>eyJoZGlkIjoiNjhlMzA2ZDAzMjI2Mzg3ZDdjN2IzMmRjNmU0OWIyNGIiLCJ1c2VySWQiOiIzNDY3NjExNTMifQ==</vt:lpwstr>
  </property>
</Properties>
</file>